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p>
    <w:p>
      <w:pPr>
        <w:rPr>
          <w:rFonts w:hint="eastAsia" w:ascii="黑体" w:hAnsi="黑体" w:eastAsia="黑体"/>
          <w:sz w:val="32"/>
          <w:szCs w:val="32"/>
        </w:rPr>
      </w:pPr>
      <w:bookmarkStart w:id="0" w:name="_GoBack"/>
      <w:bookmarkEnd w:id="0"/>
      <w:r>
        <w:rPr>
          <w:rFonts w:hint="eastAsia" w:ascii="黑体" w:hAnsi="黑体" w:eastAsia="黑体"/>
          <w:sz w:val="32"/>
          <w:szCs w:val="32"/>
        </w:rPr>
        <w:t>附</w:t>
      </w:r>
      <w:r>
        <w:rPr>
          <w:rFonts w:hint="eastAsia" w:ascii="黑体" w:hAnsi="黑体" w:eastAsia="黑体"/>
          <w:sz w:val="32"/>
          <w:szCs w:val="32"/>
        </w:rPr>
        <w:tab/>
      </w:r>
      <w:r>
        <w:rPr>
          <w:rFonts w:hint="eastAsia" w:ascii="黑体" w:hAnsi="黑体" w:eastAsia="黑体"/>
          <w:sz w:val="32"/>
          <w:szCs w:val="32"/>
        </w:rPr>
        <w:t>件</w:t>
      </w:r>
    </w:p>
    <w:p>
      <w:pPr>
        <w:jc w:val="center"/>
        <w:rPr>
          <w:rFonts w:hint="eastAsia" w:ascii="仿宋_GB2312" w:eastAsia="仿宋_GB2312"/>
          <w:sz w:val="32"/>
          <w:szCs w:val="32"/>
        </w:rPr>
      </w:pPr>
    </w:p>
    <w:p>
      <w:pPr>
        <w:jc w:val="center"/>
        <w:rPr>
          <w:rFonts w:hint="eastAsia" w:ascii="方正小标宋简体" w:eastAsia="方正小标宋简体"/>
          <w:sz w:val="32"/>
          <w:szCs w:val="32"/>
        </w:rPr>
      </w:pPr>
      <w:r>
        <w:rPr>
          <w:rFonts w:hint="eastAsia" w:ascii="方正小标宋简体" w:eastAsia="方正小标宋简体"/>
          <w:sz w:val="32"/>
          <w:szCs w:val="32"/>
        </w:rPr>
        <w:t>河南省政府购买服务绩效评价暂行办法</w:t>
      </w:r>
    </w:p>
    <w:p>
      <w:pPr>
        <w:ind w:firstLine="640" w:firstLineChars="200"/>
        <w:rPr>
          <w:rFonts w:hint="eastAsia" w:ascii="仿宋_GB2312" w:eastAsia="仿宋_GB2312"/>
          <w:sz w:val="32"/>
          <w:szCs w:val="32"/>
        </w:rPr>
      </w:pPr>
    </w:p>
    <w:p>
      <w:pPr>
        <w:jc w:val="center"/>
        <w:rPr>
          <w:rFonts w:hint="eastAsia" w:ascii="黑体" w:hAnsi="黑体" w:eastAsia="黑体"/>
          <w:sz w:val="32"/>
          <w:szCs w:val="32"/>
        </w:rPr>
      </w:pPr>
      <w:r>
        <w:rPr>
          <w:rFonts w:hint="eastAsia" w:ascii="黑体" w:hAnsi="黑体" w:eastAsia="黑体"/>
          <w:sz w:val="32"/>
          <w:szCs w:val="32"/>
        </w:rPr>
        <w:t>第一章</w:t>
      </w:r>
      <w:r>
        <w:rPr>
          <w:rFonts w:hint="eastAsia" w:ascii="黑体" w:hAnsi="黑体" w:eastAsia="黑体"/>
          <w:sz w:val="32"/>
          <w:szCs w:val="32"/>
        </w:rPr>
        <w:tab/>
      </w:r>
      <w:r>
        <w:rPr>
          <w:rFonts w:hint="eastAsia" w:ascii="黑体" w:hAnsi="黑体" w:eastAsia="黑体"/>
          <w:sz w:val="32"/>
          <w:szCs w:val="32"/>
        </w:rPr>
        <w:t>总</w:t>
      </w:r>
      <w:r>
        <w:rPr>
          <w:rFonts w:hint="eastAsia" w:ascii="黑体" w:hAnsi="黑体" w:eastAsia="黑体"/>
          <w:sz w:val="32"/>
          <w:szCs w:val="32"/>
        </w:rPr>
        <w:tab/>
      </w:r>
      <w:r>
        <w:rPr>
          <w:rFonts w:hint="eastAsia" w:ascii="黑体" w:hAnsi="黑体" w:eastAsia="黑体"/>
          <w:sz w:val="32"/>
          <w:szCs w:val="32"/>
        </w:rPr>
        <w:t>则</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黑体" w:hAnsi="黑体" w:eastAsia="黑体"/>
          <w:sz w:val="32"/>
          <w:szCs w:val="32"/>
        </w:rPr>
        <w:t xml:space="preserve">第一条  </w:t>
      </w:r>
      <w:r>
        <w:rPr>
          <w:rFonts w:hint="eastAsia" w:ascii="仿宋_GB2312" w:eastAsia="仿宋_GB2312"/>
          <w:sz w:val="32"/>
          <w:szCs w:val="32"/>
        </w:rPr>
        <w:t>为加强政府向社会力量购买服务的管理，保障项目实施达到预期效益，根据省政府办公厅《关于推进政府向社会力量购买服务工作的实施意见》（豫政办〔2014〕168号）、财政部、民政部、工商总局《关于印发〈政府购买服务管理办法（暂行）〉的通知》（财综〔2014〕96号）、财政部《关于印发〈财政支出绩效评价管理暂行办法〉的通知》（财预〔2011〕285号）及相关法律法规规定，制定本办法。</w:t>
      </w:r>
    </w:p>
    <w:p>
      <w:pPr>
        <w:ind w:firstLine="640" w:firstLineChars="200"/>
        <w:rPr>
          <w:rFonts w:hint="eastAsia" w:ascii="仿宋_GB2312" w:eastAsia="仿宋_GB2312"/>
          <w:sz w:val="32"/>
          <w:szCs w:val="32"/>
        </w:rPr>
      </w:pPr>
      <w:r>
        <w:rPr>
          <w:rFonts w:hint="eastAsia" w:ascii="黑体" w:hAnsi="黑体" w:eastAsia="黑体"/>
          <w:sz w:val="32"/>
          <w:szCs w:val="32"/>
        </w:rPr>
        <w:t xml:space="preserve">第二条 </w:t>
      </w:r>
      <w:r>
        <w:rPr>
          <w:rFonts w:hint="eastAsia" w:ascii="仿宋_GB2312" w:eastAsia="仿宋_GB2312"/>
          <w:b/>
          <w:sz w:val="32"/>
          <w:szCs w:val="32"/>
        </w:rPr>
        <w:t xml:space="preserve"> </w:t>
      </w:r>
      <w:r>
        <w:rPr>
          <w:rFonts w:hint="eastAsia" w:ascii="仿宋_GB2312" w:eastAsia="仿宋_GB2312"/>
          <w:sz w:val="32"/>
          <w:szCs w:val="32"/>
        </w:rPr>
        <w:t>财政部门应当推动建立由购买主体、服务对象及专业机构组成的综合性评价机制，推进第三方评价，按照过程评价与结果评价、短期效果评价与长远效果评价、社会效益评价与经济效益评价相结合的原则，对购买服务项目数量、质量和资金使用绩效等进行考核评价。评价结果作为以后年度编制政府向社会力量购买服务预算和选择政府购买服务承接主体的重要参考依据。</w:t>
      </w:r>
    </w:p>
    <w:p>
      <w:pPr>
        <w:ind w:firstLine="640" w:firstLineChars="200"/>
        <w:rPr>
          <w:rFonts w:hint="eastAsia" w:ascii="仿宋_GB2312" w:eastAsia="仿宋_GB2312"/>
          <w:sz w:val="32"/>
          <w:szCs w:val="32"/>
        </w:rPr>
      </w:pPr>
      <w:r>
        <w:rPr>
          <w:rFonts w:hint="eastAsia" w:ascii="黑体" w:hAnsi="黑体" w:eastAsia="黑体"/>
          <w:sz w:val="32"/>
          <w:szCs w:val="32"/>
        </w:rPr>
        <w:t xml:space="preserve">第三条 </w:t>
      </w:r>
      <w:r>
        <w:rPr>
          <w:rFonts w:hint="eastAsia" w:ascii="仿宋_GB2312" w:eastAsia="仿宋_GB2312"/>
          <w:b/>
          <w:sz w:val="32"/>
          <w:szCs w:val="32"/>
        </w:rPr>
        <w:t xml:space="preserve"> </w:t>
      </w:r>
      <w:r>
        <w:rPr>
          <w:rFonts w:hint="eastAsia" w:ascii="仿宋_GB2312" w:eastAsia="仿宋_GB2312"/>
          <w:sz w:val="32"/>
          <w:szCs w:val="32"/>
        </w:rPr>
        <w:t>政府购买服务绩效评价可以由购买主体自行组织评价，也可以委托社会中介机构等第三方实施，应遵照本办法规定的评价程序和评价办法实施，确保评价结果的客观公正。</w:t>
      </w:r>
    </w:p>
    <w:p>
      <w:pPr>
        <w:ind w:firstLine="640" w:firstLineChars="200"/>
        <w:rPr>
          <w:rFonts w:hint="eastAsia" w:ascii="仿宋_GB2312" w:eastAsia="仿宋_GB2312"/>
          <w:sz w:val="32"/>
          <w:szCs w:val="32"/>
        </w:rPr>
      </w:pPr>
      <w:r>
        <w:rPr>
          <w:rFonts w:hint="eastAsia" w:ascii="黑体" w:hAnsi="黑体" w:eastAsia="黑体"/>
          <w:sz w:val="32"/>
          <w:szCs w:val="32"/>
        </w:rPr>
        <w:t xml:space="preserve">第四条 </w:t>
      </w:r>
      <w:r>
        <w:rPr>
          <w:rFonts w:hint="eastAsia" w:ascii="仿宋_GB2312" w:eastAsia="仿宋_GB2312"/>
          <w:b/>
          <w:sz w:val="32"/>
          <w:szCs w:val="32"/>
        </w:rPr>
        <w:t xml:space="preserve"> </w:t>
      </w:r>
      <w:r>
        <w:rPr>
          <w:rFonts w:hint="eastAsia" w:ascii="仿宋_GB2312" w:eastAsia="仿宋_GB2312"/>
          <w:sz w:val="32"/>
          <w:szCs w:val="32"/>
        </w:rPr>
        <w:t>使用财政性资金向社会力量购买服务的绩效评价适用本办法。</w:t>
      </w:r>
    </w:p>
    <w:p>
      <w:pPr>
        <w:ind w:firstLine="640" w:firstLineChars="200"/>
        <w:rPr>
          <w:rFonts w:hint="eastAsia" w:ascii="仿宋_GB2312" w:eastAsia="仿宋_GB2312"/>
          <w:sz w:val="32"/>
          <w:szCs w:val="32"/>
        </w:rPr>
      </w:pPr>
      <w:r>
        <w:rPr>
          <w:rFonts w:hint="eastAsia" w:ascii="黑体" w:hAnsi="黑体" w:eastAsia="黑体"/>
          <w:sz w:val="32"/>
          <w:szCs w:val="32"/>
        </w:rPr>
        <w:t>第五条</w:t>
      </w:r>
      <w:r>
        <w:rPr>
          <w:rFonts w:hint="eastAsia" w:ascii="仿宋_GB2312" w:eastAsia="仿宋_GB2312"/>
          <w:b/>
          <w:sz w:val="32"/>
          <w:szCs w:val="32"/>
        </w:rPr>
        <w:tab/>
      </w:r>
      <w:r>
        <w:rPr>
          <w:rFonts w:hint="eastAsia" w:ascii="仿宋_GB2312" w:eastAsia="仿宋_GB2312"/>
          <w:b/>
          <w:sz w:val="32"/>
          <w:szCs w:val="32"/>
        </w:rPr>
        <w:t xml:space="preserve">  </w:t>
      </w:r>
      <w:r>
        <w:rPr>
          <w:rFonts w:hint="eastAsia" w:ascii="仿宋_GB2312" w:eastAsia="仿宋_GB2312"/>
          <w:sz w:val="32"/>
          <w:szCs w:val="32"/>
        </w:rPr>
        <w:t>政府购买服务绩效评价的基本原则：</w:t>
      </w:r>
    </w:p>
    <w:p>
      <w:pPr>
        <w:ind w:firstLine="640" w:firstLineChars="200"/>
        <w:rPr>
          <w:rFonts w:hint="eastAsia" w:ascii="仿宋_GB2312" w:eastAsia="仿宋_GB2312"/>
          <w:sz w:val="32"/>
          <w:szCs w:val="32"/>
        </w:rPr>
      </w:pPr>
      <w:r>
        <w:rPr>
          <w:rFonts w:hint="eastAsia" w:ascii="仿宋_GB2312" w:eastAsia="仿宋_GB2312"/>
          <w:sz w:val="32"/>
          <w:szCs w:val="32"/>
        </w:rPr>
        <w:t>（一）科学规范。按照科学规范的机制、方法和流程实施绩效评价，保证财政资金安全、规范、有效使用。</w:t>
      </w:r>
    </w:p>
    <w:p>
      <w:pPr>
        <w:ind w:firstLine="640" w:firstLineChars="200"/>
        <w:rPr>
          <w:rFonts w:hint="eastAsia" w:ascii="仿宋_GB2312" w:eastAsia="仿宋_GB2312"/>
          <w:sz w:val="32"/>
          <w:szCs w:val="32"/>
        </w:rPr>
      </w:pPr>
      <w:r>
        <w:rPr>
          <w:rFonts w:hint="eastAsia" w:ascii="仿宋_GB2312" w:eastAsia="仿宋_GB2312"/>
          <w:sz w:val="32"/>
          <w:szCs w:val="32"/>
        </w:rPr>
        <w:t>（二）公平公正。绩效评价实施主体意见应保持独立，符合真实、客观、公平、公正的要求。</w:t>
      </w:r>
    </w:p>
    <w:p>
      <w:pPr>
        <w:ind w:firstLine="640" w:firstLineChars="200"/>
        <w:rPr>
          <w:rFonts w:hint="eastAsia" w:ascii="仿宋_GB2312" w:eastAsia="仿宋_GB2312"/>
          <w:sz w:val="32"/>
          <w:szCs w:val="32"/>
        </w:rPr>
      </w:pPr>
      <w:r>
        <w:rPr>
          <w:rFonts w:hint="eastAsia" w:ascii="仿宋_GB2312" w:eastAsia="仿宋_GB2312"/>
          <w:sz w:val="32"/>
          <w:szCs w:val="32"/>
        </w:rPr>
        <w:t>（三）公众参与。以受益群体满意度作为重要参考依据，依法对绩效评价实行过程和结果公开。</w:t>
      </w:r>
    </w:p>
    <w:p>
      <w:pPr>
        <w:ind w:firstLine="640" w:firstLineChars="200"/>
        <w:rPr>
          <w:rFonts w:hint="eastAsia" w:ascii="仿宋_GB2312" w:eastAsia="仿宋_GB2312"/>
          <w:sz w:val="32"/>
          <w:szCs w:val="32"/>
        </w:rPr>
      </w:pPr>
    </w:p>
    <w:p>
      <w:pPr>
        <w:jc w:val="center"/>
        <w:rPr>
          <w:rFonts w:hint="eastAsia" w:ascii="黑体" w:hAnsi="黑体" w:eastAsia="黑体"/>
          <w:sz w:val="32"/>
          <w:szCs w:val="32"/>
        </w:rPr>
      </w:pPr>
      <w:r>
        <w:rPr>
          <w:rFonts w:hint="eastAsia" w:ascii="黑体" w:hAnsi="黑体" w:eastAsia="黑体"/>
          <w:sz w:val="32"/>
          <w:szCs w:val="32"/>
        </w:rPr>
        <w:t>第二章</w:t>
      </w:r>
      <w:r>
        <w:rPr>
          <w:rFonts w:hint="eastAsia" w:ascii="黑体" w:hAnsi="黑体" w:eastAsia="黑体"/>
          <w:sz w:val="32"/>
          <w:szCs w:val="32"/>
        </w:rPr>
        <w:tab/>
      </w:r>
      <w:r>
        <w:rPr>
          <w:rFonts w:hint="eastAsia" w:ascii="黑体" w:hAnsi="黑体" w:eastAsia="黑体"/>
          <w:sz w:val="32"/>
          <w:szCs w:val="32"/>
        </w:rPr>
        <w:t>部门职责</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ab/>
      </w:r>
      <w:r>
        <w:rPr>
          <w:rFonts w:hint="eastAsia" w:ascii="仿宋_GB2312" w:eastAsia="仿宋_GB2312"/>
          <w:sz w:val="32"/>
          <w:szCs w:val="32"/>
        </w:rPr>
        <w:t xml:space="preserve">  购买主体实施本部门政府购买服务绩效管理工作，负责制定本部门政府购买服务绩效管理规章制度，合理确定绩效目标，组织本部门绩效评价工作，及时向同级财政部门报送绩效评价报告。</w:t>
      </w:r>
    </w:p>
    <w:p>
      <w:pPr>
        <w:ind w:firstLine="640" w:firstLineChars="200"/>
        <w:rPr>
          <w:rFonts w:hint="eastAsia"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ab/>
      </w:r>
      <w:r>
        <w:rPr>
          <w:rFonts w:hint="eastAsia" w:ascii="仿宋_GB2312" w:eastAsia="仿宋_GB2312"/>
          <w:sz w:val="32"/>
          <w:szCs w:val="32"/>
        </w:rPr>
        <w:t xml:space="preserve">  财政部门要对购买主体开展的绩效评价进行指导和监督，并可视情况实施绩效抽查、重点绩效评价或再评价。</w:t>
      </w:r>
    </w:p>
    <w:p>
      <w:pPr>
        <w:jc w:val="center"/>
        <w:rPr>
          <w:rFonts w:hint="eastAsia" w:ascii="仿宋_GB2312" w:eastAsia="仿宋_GB2312"/>
          <w:sz w:val="32"/>
          <w:szCs w:val="32"/>
        </w:rPr>
      </w:pPr>
    </w:p>
    <w:p>
      <w:pPr>
        <w:jc w:val="center"/>
        <w:rPr>
          <w:rFonts w:hint="eastAsia" w:ascii="黑体" w:hAnsi="黑体" w:eastAsia="黑体"/>
          <w:sz w:val="32"/>
          <w:szCs w:val="32"/>
        </w:rPr>
      </w:pPr>
      <w:r>
        <w:rPr>
          <w:rFonts w:hint="eastAsia" w:ascii="黑体" w:hAnsi="黑体" w:eastAsia="黑体"/>
          <w:sz w:val="32"/>
          <w:szCs w:val="32"/>
        </w:rPr>
        <w:t>第三章</w:t>
      </w:r>
      <w:r>
        <w:rPr>
          <w:rFonts w:hint="eastAsia" w:ascii="黑体" w:hAnsi="黑体" w:eastAsia="黑体"/>
          <w:sz w:val="32"/>
          <w:szCs w:val="32"/>
        </w:rPr>
        <w:tab/>
      </w:r>
      <w:r>
        <w:rPr>
          <w:rFonts w:hint="eastAsia" w:ascii="黑体" w:hAnsi="黑体" w:eastAsia="黑体"/>
          <w:sz w:val="32"/>
          <w:szCs w:val="32"/>
        </w:rPr>
        <w:t>绩效评价内容</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ab/>
      </w:r>
      <w:r>
        <w:rPr>
          <w:rFonts w:hint="eastAsia" w:ascii="仿宋_GB2312" w:eastAsia="仿宋_GB2312"/>
          <w:sz w:val="32"/>
          <w:szCs w:val="32"/>
        </w:rPr>
        <w:t xml:space="preserve">  绩效评价的内容包括：</w:t>
      </w:r>
    </w:p>
    <w:p>
      <w:pPr>
        <w:ind w:firstLine="640" w:firstLineChars="200"/>
        <w:rPr>
          <w:rFonts w:hint="eastAsia" w:ascii="仿宋_GB2312" w:eastAsia="仿宋_GB2312"/>
          <w:sz w:val="32"/>
          <w:szCs w:val="32"/>
        </w:rPr>
      </w:pPr>
      <w:r>
        <w:rPr>
          <w:rFonts w:hint="eastAsia" w:ascii="仿宋_GB2312" w:eastAsia="仿宋_GB2312"/>
          <w:sz w:val="32"/>
          <w:szCs w:val="32"/>
        </w:rPr>
        <w:t>（一）购买服务资金预算编制过程中的绩效目标设立情况；</w:t>
      </w:r>
    </w:p>
    <w:p>
      <w:pPr>
        <w:ind w:firstLine="640" w:firstLineChars="200"/>
        <w:rPr>
          <w:rFonts w:hint="eastAsia" w:ascii="仿宋_GB2312" w:eastAsia="仿宋_GB2312"/>
          <w:sz w:val="32"/>
          <w:szCs w:val="32"/>
        </w:rPr>
      </w:pPr>
      <w:r>
        <w:rPr>
          <w:rFonts w:hint="eastAsia" w:ascii="仿宋_GB2312" w:eastAsia="仿宋_GB2312"/>
          <w:sz w:val="32"/>
          <w:szCs w:val="32"/>
        </w:rPr>
        <w:t>（二）执行过程中的绩效目标实施进度；</w:t>
      </w:r>
    </w:p>
    <w:p>
      <w:pPr>
        <w:ind w:firstLine="640" w:firstLineChars="200"/>
        <w:rPr>
          <w:rFonts w:hint="eastAsia" w:ascii="仿宋_GB2312" w:eastAsia="仿宋_GB2312"/>
          <w:sz w:val="32"/>
          <w:szCs w:val="32"/>
        </w:rPr>
      </w:pPr>
      <w:r>
        <w:rPr>
          <w:rFonts w:hint="eastAsia" w:ascii="仿宋_GB2312" w:eastAsia="仿宋_GB2312"/>
          <w:sz w:val="32"/>
          <w:szCs w:val="32"/>
        </w:rPr>
        <w:t>（二）项目完成后的绩效目标实现程度、效果及存在问题；</w:t>
      </w:r>
    </w:p>
    <w:p>
      <w:pPr>
        <w:ind w:firstLine="640" w:firstLineChars="200"/>
        <w:rPr>
          <w:rFonts w:hint="eastAsia" w:ascii="仿宋_GB2312" w:eastAsia="仿宋_GB2312"/>
          <w:sz w:val="32"/>
          <w:szCs w:val="32"/>
        </w:rPr>
      </w:pPr>
      <w:r>
        <w:rPr>
          <w:rFonts w:hint="eastAsia" w:ascii="仿宋_GB2312" w:eastAsia="仿宋_GB2312"/>
          <w:sz w:val="32"/>
          <w:szCs w:val="32"/>
        </w:rPr>
        <w:t>（四）项目实施对经济社会发展产生的影响等；</w:t>
      </w:r>
    </w:p>
    <w:p>
      <w:pPr>
        <w:ind w:firstLine="640" w:firstLineChars="200"/>
        <w:rPr>
          <w:rFonts w:hint="eastAsia" w:ascii="仿宋_GB2312" w:eastAsia="仿宋_GB2312"/>
          <w:sz w:val="32"/>
          <w:szCs w:val="32"/>
        </w:rPr>
      </w:pPr>
      <w:r>
        <w:rPr>
          <w:rFonts w:hint="eastAsia" w:ascii="仿宋_GB2312" w:eastAsia="仿宋_GB2312"/>
          <w:sz w:val="32"/>
          <w:szCs w:val="32"/>
        </w:rPr>
        <w:t>（五）服务对象的满意度等；</w:t>
      </w:r>
    </w:p>
    <w:p>
      <w:pPr>
        <w:ind w:firstLine="640" w:firstLineChars="200"/>
        <w:rPr>
          <w:rFonts w:hint="eastAsia" w:ascii="仿宋_GB2312" w:eastAsia="仿宋_GB2312"/>
          <w:sz w:val="32"/>
          <w:szCs w:val="32"/>
        </w:rPr>
      </w:pPr>
      <w:r>
        <w:rPr>
          <w:rFonts w:hint="eastAsia" w:ascii="仿宋_GB2312" w:eastAsia="仿宋_GB2312"/>
          <w:sz w:val="32"/>
          <w:szCs w:val="32"/>
        </w:rPr>
        <w:t>（六）财政资金使用情况；</w:t>
      </w:r>
    </w:p>
    <w:p>
      <w:pPr>
        <w:ind w:firstLine="640" w:firstLineChars="200"/>
        <w:rPr>
          <w:rFonts w:hint="eastAsia" w:ascii="仿宋_GB2312" w:eastAsia="仿宋_GB2312"/>
          <w:sz w:val="32"/>
          <w:szCs w:val="32"/>
        </w:rPr>
      </w:pPr>
      <w:r>
        <w:rPr>
          <w:rFonts w:hint="eastAsia" w:ascii="仿宋_GB2312" w:eastAsia="仿宋_GB2312"/>
          <w:sz w:val="32"/>
          <w:szCs w:val="32"/>
        </w:rPr>
        <w:t>（七）需评价的其他内容。</w:t>
      </w:r>
    </w:p>
    <w:p>
      <w:pPr>
        <w:ind w:firstLine="640" w:firstLineChars="200"/>
        <w:rPr>
          <w:rFonts w:hint="eastAsia" w:ascii="仿宋_GB2312"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ab/>
      </w:r>
      <w:r>
        <w:rPr>
          <w:rFonts w:hint="eastAsia" w:ascii="仿宋_GB2312" w:eastAsia="仿宋_GB2312"/>
          <w:sz w:val="32"/>
          <w:szCs w:val="32"/>
        </w:rPr>
        <w:t xml:space="preserve">  绩效目标应当包括以下主要内容：</w:t>
      </w:r>
    </w:p>
    <w:p>
      <w:pPr>
        <w:ind w:firstLine="640" w:firstLineChars="200"/>
        <w:rPr>
          <w:rFonts w:hint="eastAsia" w:ascii="仿宋_GB2312" w:eastAsia="仿宋_GB2312"/>
          <w:sz w:val="32"/>
          <w:szCs w:val="32"/>
        </w:rPr>
      </w:pPr>
      <w:r>
        <w:rPr>
          <w:rFonts w:hint="eastAsia" w:ascii="仿宋_GB2312" w:eastAsia="仿宋_GB2312"/>
          <w:sz w:val="32"/>
          <w:szCs w:val="32"/>
        </w:rPr>
        <w:t>（一）预期产出，包括提供的公共产品和服务的数量、质量、成本和工期控制等；</w:t>
      </w:r>
    </w:p>
    <w:p>
      <w:pPr>
        <w:ind w:firstLine="640" w:firstLineChars="200"/>
        <w:rPr>
          <w:rFonts w:hint="eastAsia" w:ascii="仿宋_GB2312" w:eastAsia="仿宋_GB2312"/>
          <w:sz w:val="32"/>
          <w:szCs w:val="32"/>
        </w:rPr>
      </w:pPr>
      <w:r>
        <w:rPr>
          <w:rFonts w:hint="eastAsia" w:ascii="仿宋_GB2312" w:eastAsia="仿宋_GB2312"/>
          <w:sz w:val="32"/>
          <w:szCs w:val="32"/>
        </w:rPr>
        <w:t>（二）预期效果，包括经济效益、社会效益、环境效益和可持续影响等；</w:t>
      </w:r>
    </w:p>
    <w:p>
      <w:pPr>
        <w:ind w:firstLine="640" w:firstLineChars="200"/>
        <w:rPr>
          <w:rFonts w:hint="eastAsia" w:ascii="仿宋_GB2312" w:eastAsia="仿宋_GB2312"/>
          <w:sz w:val="32"/>
          <w:szCs w:val="32"/>
        </w:rPr>
      </w:pPr>
      <w:r>
        <w:rPr>
          <w:rFonts w:hint="eastAsia" w:ascii="仿宋_GB2312" w:eastAsia="仿宋_GB2312"/>
          <w:sz w:val="32"/>
          <w:szCs w:val="32"/>
        </w:rPr>
        <w:t>（三）服务对象或项目受益人满意程度；</w:t>
      </w:r>
    </w:p>
    <w:p>
      <w:pPr>
        <w:ind w:firstLine="640" w:firstLineChars="200"/>
        <w:rPr>
          <w:rFonts w:hint="eastAsia" w:ascii="仿宋_GB2312" w:eastAsia="仿宋_GB2312"/>
          <w:sz w:val="32"/>
          <w:szCs w:val="32"/>
        </w:rPr>
      </w:pPr>
      <w:r>
        <w:rPr>
          <w:rFonts w:hint="eastAsia" w:ascii="仿宋_GB2312" w:eastAsia="仿宋_GB2312"/>
          <w:sz w:val="32"/>
          <w:szCs w:val="32"/>
        </w:rPr>
        <w:t>（四）达到预期产出所需要的成本资源；</w:t>
      </w:r>
    </w:p>
    <w:p>
      <w:pPr>
        <w:ind w:firstLine="640" w:firstLineChars="200"/>
        <w:rPr>
          <w:rFonts w:hint="eastAsia" w:ascii="仿宋_GB2312" w:eastAsia="仿宋_GB2312"/>
          <w:sz w:val="32"/>
          <w:szCs w:val="32"/>
        </w:rPr>
      </w:pPr>
      <w:r>
        <w:rPr>
          <w:rFonts w:hint="eastAsia" w:ascii="仿宋_GB2312" w:eastAsia="仿宋_GB2312"/>
          <w:sz w:val="32"/>
          <w:szCs w:val="32"/>
        </w:rPr>
        <w:t>（五）衡量预期产出、预期效果和服务对象满意程度的绩效指标及标准值；</w:t>
      </w:r>
    </w:p>
    <w:p>
      <w:pPr>
        <w:ind w:firstLine="640" w:firstLineChars="200"/>
        <w:rPr>
          <w:rFonts w:hint="eastAsia" w:ascii="仿宋_GB2312" w:eastAsia="仿宋_GB2312"/>
          <w:sz w:val="32"/>
          <w:szCs w:val="32"/>
        </w:rPr>
      </w:pPr>
      <w:r>
        <w:rPr>
          <w:rFonts w:hint="eastAsia" w:ascii="仿宋_GB2312" w:eastAsia="仿宋_GB2312"/>
          <w:sz w:val="32"/>
          <w:szCs w:val="32"/>
        </w:rPr>
        <w:t>（六）其他。</w:t>
      </w:r>
    </w:p>
    <w:p>
      <w:pPr>
        <w:ind w:firstLine="640" w:firstLineChars="200"/>
        <w:rPr>
          <w:rFonts w:hint="eastAsia" w:ascii="仿宋_GB2312" w:eastAsia="仿宋_GB2312"/>
          <w:sz w:val="32"/>
          <w:szCs w:val="32"/>
        </w:rPr>
      </w:pPr>
      <w:r>
        <w:rPr>
          <w:rFonts w:hint="eastAsia" w:ascii="黑体" w:hAnsi="黑体" w:eastAsia="黑体"/>
          <w:sz w:val="32"/>
          <w:szCs w:val="32"/>
        </w:rPr>
        <w:t>第十条</w:t>
      </w:r>
      <w:r>
        <w:rPr>
          <w:rFonts w:hint="eastAsia" w:ascii="仿宋_GB2312" w:eastAsia="仿宋_GB2312"/>
          <w:b/>
          <w:sz w:val="32"/>
          <w:szCs w:val="32"/>
        </w:rPr>
        <w:t xml:space="preserve">  </w:t>
      </w:r>
      <w:r>
        <w:rPr>
          <w:rFonts w:hint="eastAsia" w:ascii="仿宋_GB2312" w:eastAsia="仿宋_GB2312"/>
          <w:sz w:val="32"/>
          <w:szCs w:val="32"/>
        </w:rPr>
        <w:t>绩效评价指标。绩效评价指标分为共性指标和个性指标。共性指标参考《财政部关于印发〈预算绩效评价共性指标体系框架〉的通知》（财预〔2013〕53号）设置，考虑到政府购买服务项目具有一定的特殊性，财政部门和购买主体还应针对具体评价对象的特点，设置具体的个性指标，同时，赋予各类评价指标科学合理的权重分值，明确具体的评价标准，从而形成完善的绩效评价指标体系。</w:t>
      </w:r>
    </w:p>
    <w:p>
      <w:pPr>
        <w:ind w:firstLine="640" w:firstLineChars="200"/>
        <w:rPr>
          <w:rFonts w:hint="eastAsia" w:ascii="仿宋_GB2312" w:eastAsia="仿宋_GB2312"/>
          <w:sz w:val="32"/>
          <w:szCs w:val="32"/>
        </w:rPr>
      </w:pPr>
    </w:p>
    <w:p>
      <w:pPr>
        <w:ind w:firstLine="640" w:firstLineChars="200"/>
        <w:jc w:val="center"/>
        <w:rPr>
          <w:rFonts w:hint="eastAsia" w:ascii="黑体" w:hAnsi="黑体" w:eastAsia="黑体"/>
          <w:sz w:val="32"/>
          <w:szCs w:val="32"/>
        </w:rPr>
      </w:pPr>
      <w:r>
        <w:rPr>
          <w:rFonts w:hint="eastAsia" w:ascii="黑体" w:hAnsi="黑体" w:eastAsia="黑体"/>
          <w:sz w:val="32"/>
          <w:szCs w:val="32"/>
        </w:rPr>
        <w:t>第四章</w:t>
      </w:r>
      <w:r>
        <w:rPr>
          <w:rFonts w:hint="eastAsia" w:ascii="黑体" w:hAnsi="黑体" w:eastAsia="黑体"/>
          <w:sz w:val="32"/>
          <w:szCs w:val="32"/>
        </w:rPr>
        <w:tab/>
      </w:r>
      <w:r>
        <w:rPr>
          <w:rFonts w:hint="eastAsia" w:ascii="黑体" w:hAnsi="黑体" w:eastAsia="黑体"/>
          <w:sz w:val="32"/>
          <w:szCs w:val="32"/>
        </w:rPr>
        <w:t>绩效评价程序</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黑体" w:hAnsi="黑体" w:eastAsia="黑体"/>
          <w:sz w:val="32"/>
          <w:szCs w:val="32"/>
        </w:rPr>
        <w:t>第十一条</w:t>
      </w:r>
      <w:r>
        <w:rPr>
          <w:rFonts w:hint="eastAsia" w:ascii="仿宋_GB2312" w:eastAsia="仿宋_GB2312"/>
          <w:b/>
          <w:sz w:val="32"/>
          <w:szCs w:val="32"/>
        </w:rPr>
        <w:t xml:space="preserve">  </w:t>
      </w:r>
      <w:r>
        <w:rPr>
          <w:rFonts w:hint="eastAsia" w:ascii="仿宋_GB2312" w:eastAsia="仿宋_GB2312"/>
          <w:sz w:val="32"/>
          <w:szCs w:val="32"/>
        </w:rPr>
        <w:t>绩效评价一般按照下列程序进行：</w:t>
      </w:r>
    </w:p>
    <w:p>
      <w:pPr>
        <w:ind w:firstLine="640" w:firstLineChars="200"/>
        <w:rPr>
          <w:rFonts w:hint="eastAsia" w:ascii="仿宋_GB2312" w:eastAsia="仿宋_GB2312"/>
          <w:sz w:val="32"/>
          <w:szCs w:val="32"/>
        </w:rPr>
      </w:pPr>
      <w:r>
        <w:rPr>
          <w:rFonts w:hint="eastAsia" w:ascii="仿宋_GB2312" w:eastAsia="仿宋_GB2312"/>
          <w:sz w:val="32"/>
          <w:szCs w:val="32"/>
        </w:rPr>
        <w:t>（一）成立评价小组。项目评价小组成员由行业主管部门、行业组织、专业咨询评估机构、购买主体、服务对象代表、专家等组成。</w:t>
      </w:r>
    </w:p>
    <w:p>
      <w:pPr>
        <w:ind w:firstLine="640" w:firstLineChars="200"/>
        <w:rPr>
          <w:rFonts w:hint="eastAsia" w:ascii="仿宋_GB2312" w:eastAsia="仿宋_GB2312"/>
          <w:sz w:val="32"/>
          <w:szCs w:val="32"/>
        </w:rPr>
      </w:pPr>
      <w:r>
        <w:rPr>
          <w:rFonts w:hint="eastAsia" w:ascii="仿宋_GB2312" w:eastAsia="仿宋_GB2312"/>
          <w:sz w:val="32"/>
          <w:szCs w:val="32"/>
        </w:rPr>
        <w:t>（二）制定评价方案。项目评价小组对评价范围、评价标准等进行研究分析，制定评价方案。评价方案应对拟评价项目的完成时间、费用支付方式、完成效果等进行详细说明。</w:t>
      </w:r>
    </w:p>
    <w:p>
      <w:pPr>
        <w:ind w:firstLine="640" w:firstLineChars="200"/>
        <w:rPr>
          <w:rFonts w:hint="eastAsia" w:ascii="仿宋_GB2312" w:eastAsia="仿宋_GB2312"/>
          <w:sz w:val="32"/>
          <w:szCs w:val="32"/>
        </w:rPr>
      </w:pPr>
      <w:r>
        <w:rPr>
          <w:rFonts w:hint="eastAsia" w:ascii="仿宋_GB2312" w:eastAsia="仿宋_GB2312"/>
          <w:sz w:val="32"/>
          <w:szCs w:val="32"/>
        </w:rPr>
        <w:t>（三）开展项目评价。项目完成后或实施过程中，按照项目评价方案，由服务承接主体提出自评报告。项目评价小组采取查阅资料、听取情况介绍、实地查看、组织项目受益群众开展满意度测评、财政资金审计等方式进行评价。</w:t>
      </w:r>
    </w:p>
    <w:p>
      <w:pPr>
        <w:ind w:firstLine="640" w:firstLineChars="200"/>
        <w:rPr>
          <w:rFonts w:hint="eastAsia" w:ascii="仿宋_GB2312" w:eastAsia="仿宋_GB2312"/>
          <w:sz w:val="32"/>
          <w:szCs w:val="32"/>
        </w:rPr>
      </w:pPr>
      <w:r>
        <w:rPr>
          <w:rFonts w:hint="eastAsia" w:ascii="仿宋_GB2312" w:eastAsia="仿宋_GB2312"/>
          <w:sz w:val="32"/>
          <w:szCs w:val="32"/>
        </w:rPr>
        <w:t>（四）出具评价报告。项目评价小组根据绩效评价内容经综合分析评价后，提出评价意见并形成书面评价报告。</w:t>
      </w:r>
    </w:p>
    <w:p>
      <w:pPr>
        <w:ind w:firstLine="640" w:firstLineChars="200"/>
        <w:rPr>
          <w:rFonts w:hint="eastAsia" w:ascii="仿宋_GB2312" w:eastAsia="仿宋_GB2312"/>
          <w:sz w:val="32"/>
          <w:szCs w:val="32"/>
        </w:rPr>
      </w:pPr>
      <w:r>
        <w:rPr>
          <w:rFonts w:hint="eastAsia" w:ascii="黑体" w:hAnsi="黑体" w:eastAsia="黑体"/>
          <w:sz w:val="32"/>
          <w:szCs w:val="32"/>
        </w:rPr>
        <w:t>第十二条</w:t>
      </w:r>
      <w:r>
        <w:rPr>
          <w:rFonts w:hint="eastAsia" w:ascii="仿宋_GB2312" w:eastAsia="仿宋_GB2312"/>
          <w:b/>
          <w:sz w:val="32"/>
          <w:szCs w:val="32"/>
        </w:rPr>
        <w:t xml:space="preserve">  </w:t>
      </w:r>
      <w:r>
        <w:rPr>
          <w:rFonts w:hint="eastAsia" w:ascii="仿宋_GB2312" w:eastAsia="仿宋_GB2312"/>
          <w:sz w:val="32"/>
          <w:szCs w:val="32"/>
        </w:rPr>
        <w:t>购买主体应当在购买服务合同中约定承接主体提交的自评报告应包括以下内容：</w:t>
      </w:r>
    </w:p>
    <w:p>
      <w:pPr>
        <w:ind w:firstLine="640" w:firstLineChars="200"/>
        <w:rPr>
          <w:rFonts w:hint="eastAsia" w:ascii="仿宋_GB2312" w:eastAsia="仿宋_GB2312"/>
          <w:sz w:val="32"/>
          <w:szCs w:val="32"/>
        </w:rPr>
      </w:pPr>
      <w:r>
        <w:rPr>
          <w:rFonts w:hint="eastAsia" w:ascii="仿宋_GB2312" w:eastAsia="仿宋_GB2312"/>
          <w:sz w:val="32"/>
          <w:szCs w:val="32"/>
        </w:rPr>
        <w:t>（一）项目概况，包括项目设立依据、项目内容、实施周期、预决算情况、预期效益等；</w:t>
      </w:r>
    </w:p>
    <w:p>
      <w:pPr>
        <w:ind w:firstLine="640" w:firstLineChars="200"/>
        <w:rPr>
          <w:rFonts w:hint="eastAsia" w:ascii="仿宋_GB2312" w:eastAsia="仿宋_GB2312"/>
          <w:sz w:val="32"/>
          <w:szCs w:val="32"/>
        </w:rPr>
      </w:pPr>
      <w:r>
        <w:rPr>
          <w:rFonts w:hint="eastAsia" w:ascii="仿宋_GB2312" w:eastAsia="仿宋_GB2312"/>
          <w:sz w:val="32"/>
          <w:szCs w:val="32"/>
        </w:rPr>
        <w:t>（二）绩效目标及其设立依据和调整情况；</w:t>
      </w:r>
    </w:p>
    <w:p>
      <w:pPr>
        <w:ind w:firstLine="640" w:firstLineChars="200"/>
        <w:rPr>
          <w:rFonts w:hint="eastAsia" w:ascii="仿宋_GB2312" w:eastAsia="仿宋_GB2312"/>
          <w:sz w:val="32"/>
          <w:szCs w:val="32"/>
        </w:rPr>
      </w:pPr>
      <w:r>
        <w:rPr>
          <w:rFonts w:hint="eastAsia" w:ascii="仿宋_GB2312" w:eastAsia="仿宋_GB2312"/>
          <w:sz w:val="32"/>
          <w:szCs w:val="32"/>
        </w:rPr>
        <w:t>（三）管理措施及组织实施情况；</w:t>
      </w:r>
    </w:p>
    <w:p>
      <w:pPr>
        <w:ind w:firstLine="640" w:firstLineChars="200"/>
        <w:rPr>
          <w:rFonts w:hint="eastAsia" w:ascii="仿宋_GB2312" w:eastAsia="仿宋_GB2312"/>
          <w:sz w:val="32"/>
          <w:szCs w:val="32"/>
        </w:rPr>
      </w:pPr>
      <w:r>
        <w:rPr>
          <w:rFonts w:hint="eastAsia" w:ascii="仿宋_GB2312" w:eastAsia="仿宋_GB2312"/>
          <w:sz w:val="32"/>
          <w:szCs w:val="32"/>
        </w:rPr>
        <w:t>（四）总结分析绩效目标完成情况；</w:t>
      </w:r>
    </w:p>
    <w:p>
      <w:pPr>
        <w:ind w:firstLine="640" w:firstLineChars="200"/>
        <w:rPr>
          <w:rFonts w:hint="eastAsia" w:ascii="仿宋_GB2312" w:eastAsia="仿宋_GB2312"/>
          <w:sz w:val="32"/>
          <w:szCs w:val="32"/>
        </w:rPr>
      </w:pPr>
      <w:r>
        <w:rPr>
          <w:rFonts w:hint="eastAsia" w:ascii="仿宋_GB2312" w:eastAsia="仿宋_GB2312"/>
          <w:sz w:val="32"/>
          <w:szCs w:val="32"/>
        </w:rPr>
        <w:t>（五）说明未完成绩效目标及其原因；</w:t>
      </w:r>
    </w:p>
    <w:p>
      <w:pPr>
        <w:ind w:firstLine="640" w:firstLineChars="200"/>
        <w:rPr>
          <w:rFonts w:hint="eastAsia" w:ascii="仿宋_GB2312" w:eastAsia="仿宋_GB2312"/>
          <w:sz w:val="32"/>
          <w:szCs w:val="32"/>
        </w:rPr>
      </w:pPr>
      <w:r>
        <w:rPr>
          <w:rFonts w:hint="eastAsia" w:ascii="仿宋_GB2312" w:eastAsia="仿宋_GB2312"/>
          <w:sz w:val="32"/>
          <w:szCs w:val="32"/>
        </w:rPr>
        <w:t>（六）下一步改进工作的意见及建议。</w:t>
      </w:r>
    </w:p>
    <w:p>
      <w:pPr>
        <w:ind w:firstLine="640" w:firstLineChars="200"/>
        <w:rPr>
          <w:rFonts w:hint="eastAsia" w:ascii="仿宋_GB2312" w:eastAsia="仿宋_GB2312"/>
          <w:sz w:val="32"/>
          <w:szCs w:val="32"/>
        </w:rPr>
      </w:pPr>
      <w:r>
        <w:rPr>
          <w:rFonts w:hint="eastAsia" w:ascii="黑体" w:hAnsi="黑体" w:eastAsia="黑体"/>
          <w:sz w:val="32"/>
          <w:szCs w:val="32"/>
        </w:rPr>
        <w:t>第十三条</w:t>
      </w:r>
      <w:r>
        <w:rPr>
          <w:rFonts w:hint="eastAsia" w:ascii="仿宋_GB2312" w:eastAsia="仿宋_GB2312"/>
          <w:b/>
          <w:sz w:val="32"/>
          <w:szCs w:val="32"/>
        </w:rPr>
        <w:tab/>
      </w:r>
      <w:r>
        <w:rPr>
          <w:rFonts w:hint="eastAsia" w:ascii="仿宋_GB2312" w:eastAsia="仿宋_GB2312"/>
          <w:b/>
          <w:sz w:val="32"/>
          <w:szCs w:val="32"/>
        </w:rPr>
        <w:t xml:space="preserve"> </w:t>
      </w:r>
      <w:r>
        <w:rPr>
          <w:rFonts w:hint="eastAsia" w:ascii="仿宋_GB2312" w:eastAsia="仿宋_GB2312"/>
          <w:sz w:val="32"/>
          <w:szCs w:val="32"/>
        </w:rPr>
        <w:t>项目评价小组出具的书面评价报告应当包括以下内容：</w:t>
      </w:r>
    </w:p>
    <w:p>
      <w:pPr>
        <w:ind w:firstLine="640" w:firstLineChars="200"/>
        <w:rPr>
          <w:rFonts w:hint="eastAsia" w:ascii="仿宋_GB2312" w:eastAsia="仿宋_GB2312"/>
          <w:sz w:val="32"/>
          <w:szCs w:val="32"/>
        </w:rPr>
      </w:pPr>
      <w:r>
        <w:rPr>
          <w:rFonts w:hint="eastAsia" w:ascii="仿宋_GB2312" w:eastAsia="仿宋_GB2312"/>
          <w:sz w:val="32"/>
          <w:szCs w:val="32"/>
        </w:rPr>
        <w:t>〈一）基本概况；</w:t>
      </w:r>
    </w:p>
    <w:p>
      <w:pPr>
        <w:ind w:firstLine="640" w:firstLineChars="200"/>
        <w:rPr>
          <w:rFonts w:hint="eastAsia" w:ascii="仿宋_GB2312" w:eastAsia="仿宋_GB2312"/>
          <w:sz w:val="32"/>
          <w:szCs w:val="32"/>
        </w:rPr>
      </w:pPr>
      <w:r>
        <w:rPr>
          <w:rFonts w:hint="eastAsia" w:ascii="仿宋_GB2312" w:eastAsia="仿宋_GB2312"/>
          <w:sz w:val="32"/>
          <w:szCs w:val="32"/>
        </w:rPr>
        <w:t>（二）绩效评价的组织实施情况；</w:t>
      </w:r>
    </w:p>
    <w:p>
      <w:pPr>
        <w:ind w:firstLine="640" w:firstLineChars="200"/>
        <w:rPr>
          <w:rFonts w:hint="eastAsia" w:ascii="仿宋_GB2312" w:eastAsia="仿宋_GB2312"/>
          <w:sz w:val="32"/>
          <w:szCs w:val="32"/>
        </w:rPr>
      </w:pPr>
      <w:r>
        <w:rPr>
          <w:rFonts w:hint="eastAsia" w:ascii="仿宋_GB2312" w:eastAsia="仿宋_GB2312"/>
          <w:sz w:val="32"/>
          <w:szCs w:val="32"/>
        </w:rPr>
        <w:t>（三）绩效评价指标体系、评价标准和评价方法；</w:t>
      </w:r>
    </w:p>
    <w:p>
      <w:pPr>
        <w:ind w:firstLine="640" w:firstLineChars="200"/>
        <w:rPr>
          <w:rFonts w:hint="eastAsia" w:ascii="仿宋_GB2312" w:eastAsia="仿宋_GB2312"/>
          <w:sz w:val="32"/>
          <w:szCs w:val="32"/>
        </w:rPr>
      </w:pPr>
      <w:r>
        <w:rPr>
          <w:rFonts w:hint="eastAsia" w:ascii="仿宋_GB2312" w:eastAsia="仿宋_GB2312"/>
          <w:sz w:val="32"/>
          <w:szCs w:val="32"/>
        </w:rPr>
        <w:t>（四）绩效目标的实现程度；</w:t>
      </w:r>
    </w:p>
    <w:p>
      <w:pPr>
        <w:ind w:firstLine="640" w:firstLineChars="200"/>
        <w:rPr>
          <w:rFonts w:hint="eastAsia" w:ascii="仿宋_GB2312" w:eastAsia="仿宋_GB2312"/>
          <w:sz w:val="32"/>
          <w:szCs w:val="32"/>
        </w:rPr>
      </w:pPr>
      <w:r>
        <w:rPr>
          <w:rFonts w:hint="eastAsia" w:ascii="仿宋_GB2312" w:eastAsia="仿宋_GB2312"/>
          <w:sz w:val="32"/>
          <w:szCs w:val="32"/>
        </w:rPr>
        <w:t>（五）存在问题及原因分析；</w:t>
      </w:r>
    </w:p>
    <w:p>
      <w:pPr>
        <w:ind w:firstLine="640" w:firstLineChars="200"/>
        <w:rPr>
          <w:rFonts w:hint="eastAsia" w:ascii="仿宋_GB2312" w:eastAsia="仿宋_GB2312"/>
          <w:sz w:val="32"/>
          <w:szCs w:val="32"/>
        </w:rPr>
      </w:pPr>
      <w:r>
        <w:rPr>
          <w:rFonts w:hint="eastAsia" w:ascii="仿宋_GB2312" w:eastAsia="仿宋_GB2312"/>
          <w:sz w:val="32"/>
          <w:szCs w:val="32"/>
        </w:rPr>
        <w:t>（六）评价结论及建议；</w:t>
      </w:r>
    </w:p>
    <w:p>
      <w:pPr>
        <w:ind w:firstLine="640" w:firstLineChars="200"/>
        <w:rPr>
          <w:rFonts w:hint="eastAsia" w:ascii="仿宋_GB2312" w:eastAsia="仿宋_GB2312"/>
          <w:sz w:val="32"/>
          <w:szCs w:val="32"/>
        </w:rPr>
      </w:pPr>
      <w:r>
        <w:rPr>
          <w:rFonts w:hint="eastAsia" w:ascii="仿宋_GB2312" w:eastAsia="仿宋_GB2312"/>
          <w:sz w:val="32"/>
          <w:szCs w:val="32"/>
        </w:rPr>
        <w:t>（七）其他需要说明的问题。</w:t>
      </w:r>
    </w:p>
    <w:p>
      <w:pPr>
        <w:ind w:firstLine="640" w:firstLineChars="200"/>
        <w:rPr>
          <w:rFonts w:hint="eastAsia" w:ascii="仿宋_GB2312" w:eastAsia="仿宋_GB2312"/>
          <w:sz w:val="32"/>
          <w:szCs w:val="32"/>
        </w:rPr>
      </w:pPr>
    </w:p>
    <w:p>
      <w:pPr>
        <w:ind w:firstLine="640" w:firstLineChars="200"/>
        <w:jc w:val="center"/>
        <w:rPr>
          <w:rFonts w:hint="eastAsia" w:ascii="黑体" w:hAnsi="黑体" w:eastAsia="黑体"/>
          <w:sz w:val="32"/>
          <w:szCs w:val="32"/>
        </w:rPr>
      </w:pPr>
      <w:r>
        <w:rPr>
          <w:rFonts w:hint="eastAsia" w:ascii="黑体" w:hAnsi="黑体" w:eastAsia="黑体"/>
          <w:sz w:val="32"/>
          <w:szCs w:val="32"/>
        </w:rPr>
        <w:t>第五章  绩效评价结果应用</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黑体" w:hAnsi="黑体" w:eastAsia="黑体"/>
          <w:sz w:val="32"/>
          <w:szCs w:val="32"/>
        </w:rPr>
        <w:t>第十四条</w:t>
      </w:r>
      <w:r>
        <w:rPr>
          <w:rFonts w:hint="eastAsia" w:ascii="仿宋_GB2312" w:eastAsia="仿宋_GB2312"/>
          <w:b/>
          <w:sz w:val="32"/>
          <w:szCs w:val="32"/>
        </w:rPr>
        <w:t xml:space="preserve">  </w:t>
      </w:r>
      <w:r>
        <w:rPr>
          <w:rFonts w:hint="eastAsia" w:ascii="仿宋_GB2312" w:eastAsia="仿宋_GB2312"/>
          <w:sz w:val="32"/>
          <w:szCs w:val="32"/>
        </w:rPr>
        <w:t>购买主体应根据评价小组的评价报告、受益群众满意度测评情况、财政资金审计结果，做好项目实施情况的总结及项目终结存档工作。</w:t>
      </w:r>
    </w:p>
    <w:p>
      <w:pPr>
        <w:ind w:firstLine="640" w:firstLineChars="200"/>
        <w:rPr>
          <w:rFonts w:hint="eastAsia" w:ascii="仿宋_GB2312" w:eastAsia="仿宋_GB2312"/>
          <w:sz w:val="32"/>
          <w:szCs w:val="32"/>
        </w:rPr>
      </w:pPr>
      <w:r>
        <w:rPr>
          <w:rFonts w:hint="eastAsia" w:ascii="黑体" w:hAnsi="黑体" w:eastAsia="黑体"/>
          <w:sz w:val="32"/>
          <w:szCs w:val="32"/>
        </w:rPr>
        <w:t>第十五条</w:t>
      </w:r>
      <w:r>
        <w:rPr>
          <w:rFonts w:hint="eastAsia" w:ascii="仿宋_GB2312" w:eastAsia="仿宋_GB2312"/>
          <w:b/>
          <w:sz w:val="32"/>
          <w:szCs w:val="32"/>
        </w:rPr>
        <w:t xml:space="preserve">  </w:t>
      </w:r>
      <w:r>
        <w:rPr>
          <w:rFonts w:hint="eastAsia" w:ascii="仿宋_GB2312" w:eastAsia="仿宋_GB2312"/>
          <w:sz w:val="32"/>
          <w:szCs w:val="32"/>
        </w:rPr>
        <w:t>购买主体应根据合同规定对承接主体提供的服务进行检查验收，根据合同约定和绩效评价结果与承接主体进行项目经费结算。</w:t>
      </w:r>
    </w:p>
    <w:p>
      <w:pPr>
        <w:ind w:firstLine="640" w:firstLineChars="200"/>
        <w:rPr>
          <w:rFonts w:hint="eastAsia" w:ascii="仿宋_GB2312" w:eastAsia="仿宋_GB2312"/>
          <w:sz w:val="32"/>
          <w:szCs w:val="32"/>
        </w:rPr>
      </w:pPr>
      <w:r>
        <w:rPr>
          <w:rFonts w:hint="eastAsia" w:ascii="黑体" w:hAnsi="黑体" w:eastAsia="黑体"/>
          <w:sz w:val="32"/>
          <w:szCs w:val="32"/>
        </w:rPr>
        <w:t>第十六条</w:t>
      </w:r>
      <w:r>
        <w:rPr>
          <w:rFonts w:hint="eastAsia" w:ascii="仿宋_GB2312" w:eastAsia="仿宋_GB2312"/>
          <w:b/>
          <w:sz w:val="32"/>
          <w:szCs w:val="32"/>
        </w:rPr>
        <w:t xml:space="preserve">  </w:t>
      </w:r>
      <w:r>
        <w:rPr>
          <w:rFonts w:hint="eastAsia" w:ascii="仿宋_GB2312" w:eastAsia="仿宋_GB2312"/>
          <w:sz w:val="32"/>
          <w:szCs w:val="32"/>
        </w:rPr>
        <w:t>民政、工商及行业主管等部门应当按照职责分工将承接主体承接政府购买服务绩效评价结果纳入年检、评估、执法等监管体系，加大对违法违规行为的执法监管力度，不断健全守信激励和失信惩戒机制。</w:t>
      </w:r>
    </w:p>
    <w:p>
      <w:pPr>
        <w:ind w:firstLine="640" w:firstLineChars="200"/>
        <w:rPr>
          <w:rFonts w:hint="eastAsia" w:ascii="仿宋_GB2312" w:eastAsia="仿宋_GB2312"/>
          <w:sz w:val="32"/>
          <w:szCs w:val="32"/>
        </w:rPr>
      </w:pPr>
      <w:r>
        <w:rPr>
          <w:rFonts w:hint="eastAsia" w:ascii="黑体" w:hAnsi="黑体" w:eastAsia="黑体"/>
          <w:sz w:val="32"/>
          <w:szCs w:val="32"/>
        </w:rPr>
        <w:t>第十七条</w:t>
      </w:r>
      <w:r>
        <w:rPr>
          <w:rFonts w:hint="eastAsia" w:ascii="仿宋_GB2312" w:eastAsia="仿宋_GB2312"/>
          <w:b/>
          <w:sz w:val="32"/>
          <w:szCs w:val="32"/>
        </w:rPr>
        <w:t xml:space="preserve">  </w:t>
      </w:r>
      <w:r>
        <w:rPr>
          <w:rFonts w:hint="eastAsia" w:ascii="仿宋_GB2312" w:eastAsia="仿宋_GB2312"/>
          <w:sz w:val="32"/>
          <w:szCs w:val="32"/>
        </w:rPr>
        <w:t>购买主体应当按照《中华人民共和国政府信息公开条例》、《政府采购信息公告管理办法》以及预算公开的相关规定，公开部门和单位的政府购买服务活动的相关信息，接受社会监督。涉及国家秘密、商业秘密和个人隐私的信息除外。</w:t>
      </w:r>
    </w:p>
    <w:p>
      <w:pPr>
        <w:ind w:firstLine="640" w:firstLineChars="200"/>
        <w:rPr>
          <w:rFonts w:hint="eastAsia" w:ascii="仿宋_GB2312" w:eastAsia="仿宋_GB2312"/>
          <w:sz w:val="32"/>
          <w:szCs w:val="32"/>
        </w:rPr>
      </w:pPr>
      <w:r>
        <w:rPr>
          <w:rFonts w:hint="eastAsia" w:ascii="黑体" w:hAnsi="黑体" w:eastAsia="黑体"/>
          <w:sz w:val="32"/>
          <w:szCs w:val="32"/>
        </w:rPr>
        <w:t>第十八条</w:t>
      </w:r>
      <w:r>
        <w:rPr>
          <w:rFonts w:hint="eastAsia" w:ascii="仿宋_GB2312" w:eastAsia="仿宋_GB2312"/>
          <w:b/>
          <w:sz w:val="32"/>
          <w:szCs w:val="32"/>
        </w:rPr>
        <w:t xml:space="preserve">  </w:t>
      </w:r>
      <w:r>
        <w:rPr>
          <w:rFonts w:hint="eastAsia" w:ascii="仿宋_GB2312" w:eastAsia="仿宋_GB2312"/>
          <w:sz w:val="32"/>
          <w:szCs w:val="32"/>
        </w:rPr>
        <w:t>民政、工商及行业主管部门要联合财政部门、购买主体建立信用记录和应用制度，按照政府采购相关规定实施管理。</w:t>
      </w:r>
    </w:p>
    <w:p>
      <w:pPr>
        <w:ind w:firstLine="640" w:firstLineChars="200"/>
        <w:rPr>
          <w:rFonts w:hint="eastAsia" w:ascii="仿宋_GB2312" w:eastAsia="仿宋_GB2312"/>
          <w:sz w:val="32"/>
          <w:szCs w:val="32"/>
        </w:rPr>
      </w:pPr>
      <w:r>
        <w:rPr>
          <w:rFonts w:hint="eastAsia" w:ascii="仿宋_GB2312" w:eastAsia="仿宋_GB2312"/>
          <w:sz w:val="32"/>
          <w:szCs w:val="32"/>
        </w:rPr>
        <w:t>在绩效评价工作中发现的财政违法行为，依照《财政违法行为处罚处分条例》等国家有关规定追究责任。</w:t>
      </w:r>
    </w:p>
    <w:p>
      <w:pPr>
        <w:ind w:firstLine="640" w:firstLineChars="200"/>
        <w:rPr>
          <w:rFonts w:hint="eastAsia" w:ascii="仿宋_GB2312" w:eastAsia="仿宋_GB2312"/>
          <w:sz w:val="32"/>
          <w:szCs w:val="32"/>
        </w:rPr>
      </w:pPr>
    </w:p>
    <w:p>
      <w:pPr>
        <w:ind w:firstLine="640" w:firstLineChars="200"/>
        <w:jc w:val="center"/>
        <w:rPr>
          <w:rFonts w:hint="eastAsia" w:ascii="黑体" w:hAnsi="黑体" w:eastAsia="黑体"/>
          <w:sz w:val="32"/>
          <w:szCs w:val="32"/>
        </w:rPr>
      </w:pPr>
      <w:r>
        <w:rPr>
          <w:rFonts w:hint="eastAsia" w:ascii="黑体" w:hAnsi="黑体" w:eastAsia="黑体"/>
          <w:sz w:val="32"/>
          <w:szCs w:val="32"/>
        </w:rPr>
        <w:t>第六章</w:t>
      </w:r>
      <w:r>
        <w:rPr>
          <w:rFonts w:hint="eastAsia" w:ascii="黑体" w:hAnsi="黑体" w:eastAsia="黑体"/>
          <w:sz w:val="32"/>
          <w:szCs w:val="32"/>
        </w:rPr>
        <w:tab/>
      </w:r>
      <w:r>
        <w:rPr>
          <w:rFonts w:hint="eastAsia" w:ascii="黑体" w:hAnsi="黑体" w:eastAsia="黑体"/>
          <w:sz w:val="32"/>
          <w:szCs w:val="32"/>
        </w:rPr>
        <w:t>附</w:t>
      </w:r>
      <w:r>
        <w:rPr>
          <w:rFonts w:hint="eastAsia" w:ascii="黑体" w:hAnsi="黑体" w:eastAsia="黑体"/>
          <w:sz w:val="32"/>
          <w:szCs w:val="32"/>
        </w:rPr>
        <w:tab/>
      </w:r>
      <w:r>
        <w:rPr>
          <w:rFonts w:hint="eastAsia" w:ascii="黑体" w:hAnsi="黑体" w:eastAsia="黑体"/>
          <w:sz w:val="32"/>
          <w:szCs w:val="32"/>
        </w:rPr>
        <w:t>则</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黑体" w:hAnsi="黑体" w:eastAsia="黑体"/>
          <w:sz w:val="32"/>
          <w:szCs w:val="32"/>
        </w:rPr>
        <w:t>第十九条</w:t>
      </w:r>
      <w:r>
        <w:rPr>
          <w:rFonts w:hint="eastAsia" w:ascii="仿宋_GB2312" w:eastAsia="仿宋_GB2312"/>
          <w:sz w:val="32"/>
          <w:szCs w:val="32"/>
        </w:rPr>
        <w:t xml:space="preserve">  本办法由省财政厅负责解释。</w:t>
      </w:r>
    </w:p>
    <w:p>
      <w:pPr>
        <w:ind w:firstLine="640" w:firstLineChars="200"/>
        <w:rPr>
          <w:rFonts w:hint="eastAsia" w:ascii="仿宋_GB2312" w:eastAsia="仿宋_GB2312"/>
          <w:sz w:val="32"/>
          <w:szCs w:val="32"/>
        </w:rPr>
      </w:pPr>
      <w:r>
        <w:rPr>
          <w:rFonts w:hint="eastAsia" w:ascii="黑体" w:hAnsi="黑体" w:eastAsia="黑体"/>
          <w:sz w:val="32"/>
          <w:szCs w:val="32"/>
        </w:rPr>
        <w:t>第二十条</w:t>
      </w:r>
      <w:r>
        <w:rPr>
          <w:rFonts w:hint="eastAsia" w:ascii="仿宋_GB2312" w:eastAsia="仿宋_GB2312"/>
          <w:b/>
          <w:sz w:val="32"/>
          <w:szCs w:val="32"/>
        </w:rPr>
        <w:t xml:space="preserve">  </w:t>
      </w:r>
      <w:r>
        <w:rPr>
          <w:rFonts w:hint="eastAsia" w:ascii="仿宋_GB2312" w:eastAsia="仿宋_GB2312"/>
          <w:sz w:val="32"/>
          <w:szCs w:val="32"/>
        </w:rPr>
        <w:t>市县财政部门可参照本办法，结合实际制定本地区政府向社会力量购买服务绩效评价办法。</w:t>
      </w:r>
    </w:p>
    <w:p>
      <w:pPr>
        <w:ind w:firstLine="640" w:firstLineChars="200"/>
        <w:rPr>
          <w:rFonts w:hint="eastAsia" w:ascii="仿宋_GB2312" w:eastAsia="仿宋_GB2312"/>
          <w:sz w:val="32"/>
          <w:szCs w:val="32"/>
        </w:rPr>
      </w:pPr>
      <w:r>
        <w:rPr>
          <w:rFonts w:hint="eastAsia" w:ascii="黑体" w:hAnsi="黑体" w:eastAsia="黑体"/>
          <w:sz w:val="32"/>
          <w:szCs w:val="32"/>
        </w:rPr>
        <w:t>第二十一条</w:t>
      </w:r>
      <w:r>
        <w:rPr>
          <w:rFonts w:hint="eastAsia" w:ascii="仿宋_GB2312" w:eastAsia="仿宋_GB2312"/>
          <w:b/>
          <w:sz w:val="32"/>
          <w:szCs w:val="32"/>
        </w:rPr>
        <w:t xml:space="preserve">  </w:t>
      </w:r>
      <w:r>
        <w:rPr>
          <w:rFonts w:hint="eastAsia" w:ascii="仿宋_GB2312" w:eastAsia="仿宋_GB2312"/>
          <w:sz w:val="32"/>
          <w:szCs w:val="32"/>
        </w:rPr>
        <w:t>本办法自印发之日起施行。</w:t>
      </w: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C2"/>
    <w:rsid w:val="00045A24"/>
    <w:rsid w:val="0009548F"/>
    <w:rsid w:val="00096841"/>
    <w:rsid w:val="0009777F"/>
    <w:rsid w:val="000E3B71"/>
    <w:rsid w:val="000E3F60"/>
    <w:rsid w:val="00161A0C"/>
    <w:rsid w:val="0017056B"/>
    <w:rsid w:val="00194B3C"/>
    <w:rsid w:val="002066CA"/>
    <w:rsid w:val="002336DF"/>
    <w:rsid w:val="00240F3A"/>
    <w:rsid w:val="00247162"/>
    <w:rsid w:val="002A130C"/>
    <w:rsid w:val="002C23F2"/>
    <w:rsid w:val="002C62E5"/>
    <w:rsid w:val="002D0765"/>
    <w:rsid w:val="002F0F0D"/>
    <w:rsid w:val="002F5CF9"/>
    <w:rsid w:val="003058A9"/>
    <w:rsid w:val="00316F62"/>
    <w:rsid w:val="00320FF1"/>
    <w:rsid w:val="00352085"/>
    <w:rsid w:val="003A0C22"/>
    <w:rsid w:val="003A53A1"/>
    <w:rsid w:val="003B675D"/>
    <w:rsid w:val="003C66C1"/>
    <w:rsid w:val="003E189D"/>
    <w:rsid w:val="003E4C0C"/>
    <w:rsid w:val="004312DC"/>
    <w:rsid w:val="00442F8C"/>
    <w:rsid w:val="0047797E"/>
    <w:rsid w:val="0048072C"/>
    <w:rsid w:val="004910CB"/>
    <w:rsid w:val="004964A9"/>
    <w:rsid w:val="004A310E"/>
    <w:rsid w:val="004C3632"/>
    <w:rsid w:val="004C5D67"/>
    <w:rsid w:val="0052463B"/>
    <w:rsid w:val="005430E3"/>
    <w:rsid w:val="00544422"/>
    <w:rsid w:val="005462E6"/>
    <w:rsid w:val="00550683"/>
    <w:rsid w:val="00571DAE"/>
    <w:rsid w:val="005B5644"/>
    <w:rsid w:val="005B66BB"/>
    <w:rsid w:val="00603004"/>
    <w:rsid w:val="006202E2"/>
    <w:rsid w:val="00653B86"/>
    <w:rsid w:val="00671E02"/>
    <w:rsid w:val="00674B6E"/>
    <w:rsid w:val="006879EC"/>
    <w:rsid w:val="00690DE8"/>
    <w:rsid w:val="006A1B15"/>
    <w:rsid w:val="006A5CDB"/>
    <w:rsid w:val="006B4393"/>
    <w:rsid w:val="00711BEA"/>
    <w:rsid w:val="0071359D"/>
    <w:rsid w:val="00726AB9"/>
    <w:rsid w:val="00727896"/>
    <w:rsid w:val="00753B7C"/>
    <w:rsid w:val="00760405"/>
    <w:rsid w:val="00764DF3"/>
    <w:rsid w:val="00784C00"/>
    <w:rsid w:val="007A0203"/>
    <w:rsid w:val="007D6BBA"/>
    <w:rsid w:val="00803E8F"/>
    <w:rsid w:val="008170EA"/>
    <w:rsid w:val="00826ADC"/>
    <w:rsid w:val="0083183B"/>
    <w:rsid w:val="00850654"/>
    <w:rsid w:val="00850816"/>
    <w:rsid w:val="00871336"/>
    <w:rsid w:val="00887517"/>
    <w:rsid w:val="00893B45"/>
    <w:rsid w:val="008B7239"/>
    <w:rsid w:val="008F1F99"/>
    <w:rsid w:val="008F35C1"/>
    <w:rsid w:val="00927754"/>
    <w:rsid w:val="00937FAF"/>
    <w:rsid w:val="0094662E"/>
    <w:rsid w:val="00963B42"/>
    <w:rsid w:val="00967A23"/>
    <w:rsid w:val="00985D41"/>
    <w:rsid w:val="009A0777"/>
    <w:rsid w:val="009D4BD3"/>
    <w:rsid w:val="009E2458"/>
    <w:rsid w:val="009E5B4B"/>
    <w:rsid w:val="009F7171"/>
    <w:rsid w:val="009F73BC"/>
    <w:rsid w:val="00A0684A"/>
    <w:rsid w:val="00A06CDE"/>
    <w:rsid w:val="00A34543"/>
    <w:rsid w:val="00A41FE6"/>
    <w:rsid w:val="00A427C2"/>
    <w:rsid w:val="00A42FB8"/>
    <w:rsid w:val="00A6633E"/>
    <w:rsid w:val="00A80246"/>
    <w:rsid w:val="00AA081C"/>
    <w:rsid w:val="00AC0180"/>
    <w:rsid w:val="00AE1997"/>
    <w:rsid w:val="00AF5C0B"/>
    <w:rsid w:val="00B162C2"/>
    <w:rsid w:val="00B20552"/>
    <w:rsid w:val="00B20EA7"/>
    <w:rsid w:val="00B53FF7"/>
    <w:rsid w:val="00B55E29"/>
    <w:rsid w:val="00B7219C"/>
    <w:rsid w:val="00BB7268"/>
    <w:rsid w:val="00BF4A1A"/>
    <w:rsid w:val="00C15B5B"/>
    <w:rsid w:val="00C810AF"/>
    <w:rsid w:val="00C94F18"/>
    <w:rsid w:val="00CA531E"/>
    <w:rsid w:val="00CB1499"/>
    <w:rsid w:val="00CB22B2"/>
    <w:rsid w:val="00CB40BA"/>
    <w:rsid w:val="00D006FF"/>
    <w:rsid w:val="00D01F6F"/>
    <w:rsid w:val="00D144B2"/>
    <w:rsid w:val="00D24177"/>
    <w:rsid w:val="00D55CA5"/>
    <w:rsid w:val="00DC70D6"/>
    <w:rsid w:val="00DD7300"/>
    <w:rsid w:val="00DE49C7"/>
    <w:rsid w:val="00DE4D47"/>
    <w:rsid w:val="00DF076D"/>
    <w:rsid w:val="00E05164"/>
    <w:rsid w:val="00E6393B"/>
    <w:rsid w:val="00E812A7"/>
    <w:rsid w:val="00E93FF1"/>
    <w:rsid w:val="00E94649"/>
    <w:rsid w:val="00F05BC6"/>
    <w:rsid w:val="00F61CAF"/>
    <w:rsid w:val="00F67C08"/>
    <w:rsid w:val="00F87100"/>
    <w:rsid w:val="00F9358B"/>
    <w:rsid w:val="00F9443C"/>
    <w:rsid w:val="00FF44A2"/>
    <w:rsid w:val="66003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427</Words>
  <Characters>2436</Characters>
  <Lines>20</Lines>
  <Paragraphs>5</Paragraphs>
  <TotalTime>68</TotalTime>
  <ScaleCrop>false</ScaleCrop>
  <LinksUpToDate>false</LinksUpToDate>
  <CharactersWithSpaces>2858</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2019-12-17T01:15:00Z</dcterms:created>
  <dc:creator>dreamsummit</dc:creator>
  <cp:lastModifiedBy>幸福会长大～</cp:lastModifiedBy>
  <dcterms:modified xsi:type="dcterms:W3CDTF">2019-12-18T00:54:15Z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